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18559370"/>
      <w:r>
        <w:t>Tracker</w:t>
      </w:r>
      <w:bookmarkEnd w:id="0"/>
      <w:bookmarkEnd w:id="1"/>
    </w:p>
    <w:p w14:paraId="3D92297A" w14:textId="77777777" w:rsidR="00B3093C" w:rsidRDefault="00CB08D2">
      <w:pPr>
        <w:pStyle w:val="Subtitle"/>
        <w:jc w:val="center"/>
      </w:pPr>
      <w:bookmarkStart w:id="2" w:name="_Toc296763611"/>
      <w:bookmarkStart w:id="3" w:name="_Toc318559371"/>
      <w:r>
        <w:t>Orderly views of your chaos</w:t>
      </w:r>
      <w:bookmarkEnd w:id="2"/>
      <w:bookmarkEnd w:id="3"/>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48667121" w14:textId="77777777" w:rsidR="00F119AE"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119AE">
        <w:rPr>
          <w:noProof/>
        </w:rPr>
        <w:t>Tracker</w:t>
      </w:r>
      <w:r w:rsidR="00F119AE">
        <w:rPr>
          <w:noProof/>
        </w:rPr>
        <w:tab/>
      </w:r>
      <w:r w:rsidR="00F119AE">
        <w:rPr>
          <w:noProof/>
        </w:rPr>
        <w:fldChar w:fldCharType="begin"/>
      </w:r>
      <w:r w:rsidR="00F119AE">
        <w:rPr>
          <w:noProof/>
        </w:rPr>
        <w:instrText xml:space="preserve"> PAGEREF _Toc318559370 \h </w:instrText>
      </w:r>
      <w:r w:rsidR="00F119AE">
        <w:rPr>
          <w:noProof/>
        </w:rPr>
      </w:r>
      <w:r w:rsidR="00F119AE">
        <w:rPr>
          <w:noProof/>
        </w:rPr>
        <w:fldChar w:fldCharType="separate"/>
      </w:r>
      <w:r w:rsidR="00502A0C">
        <w:rPr>
          <w:noProof/>
        </w:rPr>
        <w:t>1</w:t>
      </w:r>
      <w:r w:rsidR="00F119AE">
        <w:rPr>
          <w:noProof/>
        </w:rPr>
        <w:fldChar w:fldCharType="end"/>
      </w:r>
    </w:p>
    <w:p w14:paraId="1D0EC93F" w14:textId="77777777" w:rsidR="00F119AE" w:rsidRDefault="00F119AE">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_Toc318559371 \h </w:instrText>
      </w:r>
      <w:r>
        <w:rPr>
          <w:noProof/>
        </w:rPr>
      </w:r>
      <w:r>
        <w:rPr>
          <w:noProof/>
        </w:rPr>
        <w:fldChar w:fldCharType="separate"/>
      </w:r>
      <w:r w:rsidR="00502A0C">
        <w:rPr>
          <w:noProof/>
        </w:rPr>
        <w:t>1</w:t>
      </w:r>
      <w:r>
        <w:rPr>
          <w:noProof/>
        </w:rPr>
        <w:fldChar w:fldCharType="end"/>
      </w:r>
    </w:p>
    <w:p w14:paraId="5B4B2996" w14:textId="77777777" w:rsidR="00F119AE" w:rsidRDefault="00F119AE">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_Toc318559372 \h </w:instrText>
      </w:r>
      <w:r>
        <w:rPr>
          <w:noProof/>
        </w:rPr>
      </w:r>
      <w:r>
        <w:rPr>
          <w:noProof/>
        </w:rPr>
        <w:fldChar w:fldCharType="separate"/>
      </w:r>
      <w:r w:rsidR="00502A0C">
        <w:rPr>
          <w:noProof/>
        </w:rPr>
        <w:t>3</w:t>
      </w:r>
      <w:r>
        <w:rPr>
          <w:noProof/>
        </w:rPr>
        <w:fldChar w:fldCharType="end"/>
      </w:r>
    </w:p>
    <w:p w14:paraId="6D874611" w14:textId="77777777" w:rsidR="00F119AE" w:rsidRDefault="00F119AE">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_Toc318559373 \h </w:instrText>
      </w:r>
      <w:r>
        <w:rPr>
          <w:noProof/>
        </w:rPr>
      </w:r>
      <w:r>
        <w:rPr>
          <w:noProof/>
        </w:rPr>
        <w:fldChar w:fldCharType="separate"/>
      </w:r>
      <w:r w:rsidR="00502A0C">
        <w:rPr>
          <w:noProof/>
        </w:rPr>
        <w:t>3</w:t>
      </w:r>
      <w:r>
        <w:rPr>
          <w:noProof/>
        </w:rPr>
        <w:fldChar w:fldCharType="end"/>
      </w:r>
    </w:p>
    <w:p w14:paraId="7997ED90"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_Toc318559374 \h </w:instrText>
      </w:r>
      <w:r>
        <w:rPr>
          <w:noProof/>
        </w:rPr>
      </w:r>
      <w:r>
        <w:rPr>
          <w:noProof/>
        </w:rPr>
        <w:fldChar w:fldCharType="separate"/>
      </w:r>
      <w:r w:rsidR="00502A0C">
        <w:rPr>
          <w:noProof/>
        </w:rPr>
        <w:t>5</w:t>
      </w:r>
      <w:r>
        <w:rPr>
          <w:noProof/>
        </w:rPr>
        <w:fldChar w:fldCharType="end"/>
      </w:r>
    </w:p>
    <w:p w14:paraId="5481A306" w14:textId="77777777" w:rsidR="00F119AE" w:rsidRDefault="00F119AE">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_Toc318559375 \h </w:instrText>
      </w:r>
      <w:r>
        <w:rPr>
          <w:noProof/>
        </w:rPr>
      </w:r>
      <w:r>
        <w:rPr>
          <w:noProof/>
        </w:rPr>
        <w:fldChar w:fldCharType="separate"/>
      </w:r>
      <w:r w:rsidR="00502A0C">
        <w:rPr>
          <w:noProof/>
        </w:rPr>
        <w:t>5</w:t>
      </w:r>
      <w:r>
        <w:rPr>
          <w:noProof/>
        </w:rPr>
        <w:fldChar w:fldCharType="end"/>
      </w:r>
    </w:p>
    <w:p w14:paraId="0C5804CF" w14:textId="77777777" w:rsidR="00F119AE" w:rsidRDefault="00F119AE">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_Toc318559376 \h </w:instrText>
      </w:r>
      <w:r>
        <w:rPr>
          <w:noProof/>
        </w:rPr>
      </w:r>
      <w:r>
        <w:rPr>
          <w:noProof/>
        </w:rPr>
        <w:fldChar w:fldCharType="separate"/>
      </w:r>
      <w:r w:rsidR="00502A0C">
        <w:rPr>
          <w:noProof/>
        </w:rPr>
        <w:t>5</w:t>
      </w:r>
      <w:r>
        <w:rPr>
          <w:noProof/>
        </w:rPr>
        <w:fldChar w:fldCharType="end"/>
      </w:r>
    </w:p>
    <w:p w14:paraId="27BD34B2" w14:textId="77777777" w:rsidR="00F119AE" w:rsidRDefault="00F119AE">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_Toc318559377 \h </w:instrText>
      </w:r>
      <w:r>
        <w:rPr>
          <w:noProof/>
        </w:rPr>
      </w:r>
      <w:r>
        <w:rPr>
          <w:noProof/>
        </w:rPr>
        <w:fldChar w:fldCharType="separate"/>
      </w:r>
      <w:r w:rsidR="00502A0C">
        <w:rPr>
          <w:noProof/>
        </w:rPr>
        <w:t>5</w:t>
      </w:r>
      <w:r>
        <w:rPr>
          <w:noProof/>
        </w:rPr>
        <w:fldChar w:fldCharType="end"/>
      </w:r>
    </w:p>
    <w:p w14:paraId="209B4CAF" w14:textId="77777777" w:rsidR="00F119AE" w:rsidRDefault="00F119AE">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_Toc318559378 \h </w:instrText>
      </w:r>
      <w:r>
        <w:rPr>
          <w:noProof/>
        </w:rPr>
      </w:r>
      <w:r>
        <w:rPr>
          <w:noProof/>
        </w:rPr>
        <w:fldChar w:fldCharType="separate"/>
      </w:r>
      <w:r w:rsidR="00502A0C">
        <w:rPr>
          <w:noProof/>
        </w:rPr>
        <w:t>5</w:t>
      </w:r>
      <w:r>
        <w:rPr>
          <w:noProof/>
        </w:rPr>
        <w:fldChar w:fldCharType="end"/>
      </w:r>
    </w:p>
    <w:p w14:paraId="00D99C03"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_Toc318559379 \h </w:instrText>
      </w:r>
      <w:r>
        <w:rPr>
          <w:noProof/>
        </w:rPr>
      </w:r>
      <w:r>
        <w:rPr>
          <w:noProof/>
        </w:rPr>
        <w:fldChar w:fldCharType="separate"/>
      </w:r>
      <w:r w:rsidR="00502A0C">
        <w:rPr>
          <w:noProof/>
        </w:rPr>
        <w:t>6</w:t>
      </w:r>
      <w:r>
        <w:rPr>
          <w:noProof/>
        </w:rPr>
        <w:fldChar w:fldCharType="end"/>
      </w:r>
    </w:p>
    <w:p w14:paraId="3742C8AD"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_Toc318559380 \h </w:instrText>
      </w:r>
      <w:r>
        <w:rPr>
          <w:noProof/>
        </w:rPr>
      </w:r>
      <w:r>
        <w:rPr>
          <w:noProof/>
        </w:rPr>
        <w:fldChar w:fldCharType="separate"/>
      </w:r>
      <w:r w:rsidR="00502A0C">
        <w:rPr>
          <w:noProof/>
        </w:rPr>
        <w:t>7</w:t>
      </w:r>
      <w:r>
        <w:rPr>
          <w:noProof/>
        </w:rPr>
        <w:fldChar w:fldCharType="end"/>
      </w:r>
    </w:p>
    <w:p w14:paraId="1819676C"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Initial Contents</w:t>
      </w:r>
      <w:r>
        <w:rPr>
          <w:noProof/>
        </w:rPr>
        <w:tab/>
      </w:r>
      <w:r>
        <w:rPr>
          <w:noProof/>
        </w:rPr>
        <w:fldChar w:fldCharType="begin"/>
      </w:r>
      <w:r>
        <w:rPr>
          <w:noProof/>
        </w:rPr>
        <w:instrText xml:space="preserve"> PAGEREF _Toc318559381 \h </w:instrText>
      </w:r>
      <w:r>
        <w:rPr>
          <w:noProof/>
        </w:rPr>
      </w:r>
      <w:r>
        <w:rPr>
          <w:noProof/>
        </w:rPr>
        <w:fldChar w:fldCharType="separate"/>
      </w:r>
      <w:r w:rsidR="00502A0C">
        <w:rPr>
          <w:noProof/>
        </w:rPr>
        <w:t>7</w:t>
      </w:r>
      <w:r>
        <w:rPr>
          <w:noProof/>
        </w:rPr>
        <w:fldChar w:fldCharType="end"/>
      </w:r>
    </w:p>
    <w:p w14:paraId="21A15F9F" w14:textId="77777777" w:rsidR="00F119AE" w:rsidRDefault="00F119AE">
      <w:pPr>
        <w:pStyle w:val="TOC1"/>
        <w:rPr>
          <w:rFonts w:eastAsiaTheme="minorEastAsia" w:cstheme="minorBidi"/>
          <w:b w:val="0"/>
          <w:caps w:val="0"/>
          <w:noProof/>
          <w:sz w:val="24"/>
          <w:szCs w:val="24"/>
          <w:u w:val="none"/>
          <w:lang w:eastAsia="ja-JP"/>
        </w:rPr>
      </w:pPr>
      <w:r>
        <w:rPr>
          <w:noProof/>
        </w:rPr>
        <w:lastRenderedPageBreak/>
        <w:t>Registering stacks</w:t>
      </w:r>
      <w:r>
        <w:rPr>
          <w:noProof/>
        </w:rPr>
        <w:tab/>
      </w:r>
      <w:r>
        <w:rPr>
          <w:noProof/>
        </w:rPr>
        <w:fldChar w:fldCharType="begin"/>
      </w:r>
      <w:r>
        <w:rPr>
          <w:noProof/>
        </w:rPr>
        <w:instrText xml:space="preserve"> PAGEREF _Toc318559382 \h </w:instrText>
      </w:r>
      <w:r>
        <w:rPr>
          <w:noProof/>
        </w:rPr>
      </w:r>
      <w:r>
        <w:rPr>
          <w:noProof/>
        </w:rPr>
        <w:fldChar w:fldCharType="separate"/>
      </w:r>
      <w:r w:rsidR="00502A0C">
        <w:rPr>
          <w:noProof/>
        </w:rPr>
        <w:t>8</w:t>
      </w:r>
      <w:r>
        <w:rPr>
          <w:noProof/>
        </w:rPr>
        <w:fldChar w:fldCharType="end"/>
      </w:r>
    </w:p>
    <w:p w14:paraId="46DE11E1" w14:textId="77777777" w:rsidR="00F119AE" w:rsidRDefault="00F119AE">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_Toc318559383 \h </w:instrText>
      </w:r>
      <w:r>
        <w:rPr>
          <w:noProof/>
        </w:rPr>
      </w:r>
      <w:r>
        <w:rPr>
          <w:noProof/>
        </w:rPr>
        <w:fldChar w:fldCharType="separate"/>
      </w:r>
      <w:r w:rsidR="00502A0C">
        <w:rPr>
          <w:noProof/>
        </w:rPr>
        <w:t>9</w:t>
      </w:r>
      <w:r>
        <w:rPr>
          <w:noProof/>
        </w:rPr>
        <w:fldChar w:fldCharType="end"/>
      </w:r>
    </w:p>
    <w:p w14:paraId="5060CAA4"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_Toc318559384 \h </w:instrText>
      </w:r>
      <w:r>
        <w:rPr>
          <w:noProof/>
        </w:rPr>
      </w:r>
      <w:r>
        <w:rPr>
          <w:noProof/>
        </w:rPr>
        <w:fldChar w:fldCharType="separate"/>
      </w:r>
      <w:r w:rsidR="00502A0C">
        <w:rPr>
          <w:noProof/>
        </w:rPr>
        <w:t>10</w:t>
      </w:r>
      <w:r>
        <w:rPr>
          <w:noProof/>
        </w:rPr>
        <w:fldChar w:fldCharType="end"/>
      </w:r>
    </w:p>
    <w:p w14:paraId="2C4AD09E" w14:textId="77777777" w:rsidR="00F119AE" w:rsidRDefault="00F119AE">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_Toc318559385 \h </w:instrText>
      </w:r>
      <w:r>
        <w:rPr>
          <w:noProof/>
        </w:rPr>
      </w:r>
      <w:r>
        <w:rPr>
          <w:noProof/>
        </w:rPr>
        <w:fldChar w:fldCharType="separate"/>
      </w:r>
      <w:r w:rsidR="00502A0C">
        <w:rPr>
          <w:noProof/>
        </w:rPr>
        <w:t>12</w:t>
      </w:r>
      <w:r>
        <w:rPr>
          <w:noProof/>
        </w:rPr>
        <w:fldChar w:fldCharType="end"/>
      </w:r>
    </w:p>
    <w:p w14:paraId="4D320B79"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_Toc318559386 \h </w:instrText>
      </w:r>
      <w:r>
        <w:rPr>
          <w:noProof/>
        </w:rPr>
      </w:r>
      <w:r>
        <w:rPr>
          <w:noProof/>
        </w:rPr>
        <w:fldChar w:fldCharType="separate"/>
      </w:r>
      <w:r w:rsidR="00502A0C">
        <w:rPr>
          <w:noProof/>
        </w:rPr>
        <w:t>13</w:t>
      </w:r>
      <w:r>
        <w:rPr>
          <w:noProof/>
        </w:rPr>
        <w:fldChar w:fldCharType="end"/>
      </w:r>
    </w:p>
    <w:p w14:paraId="13EF0524"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_Toc318559387 \h </w:instrText>
      </w:r>
      <w:r>
        <w:rPr>
          <w:noProof/>
        </w:rPr>
      </w:r>
      <w:r>
        <w:rPr>
          <w:noProof/>
        </w:rPr>
        <w:fldChar w:fldCharType="separate"/>
      </w:r>
      <w:r w:rsidR="00502A0C">
        <w:rPr>
          <w:noProof/>
        </w:rPr>
        <w:t>14</w:t>
      </w:r>
      <w:r>
        <w:rPr>
          <w:noProof/>
        </w:rPr>
        <w:fldChar w:fldCharType="end"/>
      </w:r>
    </w:p>
    <w:p w14:paraId="53A4E3EF" w14:textId="77777777" w:rsidR="00F119AE" w:rsidRDefault="00F119AE">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_Toc318559388 \h </w:instrText>
      </w:r>
      <w:r>
        <w:rPr>
          <w:noProof/>
        </w:rPr>
      </w:r>
      <w:r>
        <w:rPr>
          <w:noProof/>
        </w:rPr>
        <w:fldChar w:fldCharType="separate"/>
      </w:r>
      <w:r w:rsidR="00502A0C">
        <w:rPr>
          <w:noProof/>
        </w:rPr>
        <w:t>17</w:t>
      </w:r>
      <w:r>
        <w:rPr>
          <w:noProof/>
        </w:rPr>
        <w:fldChar w:fldCharType="end"/>
      </w:r>
    </w:p>
    <w:p w14:paraId="77C927F4"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_Toc318559389 \h </w:instrText>
      </w:r>
      <w:r>
        <w:rPr>
          <w:noProof/>
        </w:rPr>
      </w:r>
      <w:r>
        <w:rPr>
          <w:noProof/>
        </w:rPr>
        <w:fldChar w:fldCharType="separate"/>
      </w:r>
      <w:r w:rsidR="00502A0C">
        <w:rPr>
          <w:noProof/>
        </w:rPr>
        <w:t>18</w:t>
      </w:r>
      <w:r>
        <w:rPr>
          <w:noProof/>
        </w:rPr>
        <w:fldChar w:fldCharType="end"/>
      </w:r>
    </w:p>
    <w:p w14:paraId="7B0EBD90"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_Toc318559390 \h </w:instrText>
      </w:r>
      <w:r>
        <w:rPr>
          <w:noProof/>
        </w:rPr>
      </w:r>
      <w:r>
        <w:rPr>
          <w:noProof/>
        </w:rPr>
        <w:fldChar w:fldCharType="separate"/>
      </w:r>
      <w:r w:rsidR="00502A0C">
        <w:rPr>
          <w:noProof/>
        </w:rPr>
        <w:t>19</w:t>
      </w:r>
      <w:r>
        <w:rPr>
          <w:noProof/>
        </w:rPr>
        <w:fldChar w:fldCharType="end"/>
      </w:r>
    </w:p>
    <w:p w14:paraId="7F8B3C50" w14:textId="77777777" w:rsidR="00F119AE" w:rsidRDefault="00F119AE">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_Toc318559391 \h </w:instrText>
      </w:r>
      <w:r>
        <w:rPr>
          <w:noProof/>
        </w:rPr>
      </w:r>
      <w:r>
        <w:rPr>
          <w:noProof/>
        </w:rPr>
        <w:fldChar w:fldCharType="separate"/>
      </w:r>
      <w:r w:rsidR="00502A0C">
        <w:rPr>
          <w:noProof/>
        </w:rPr>
        <w:t>19</w:t>
      </w:r>
      <w:r>
        <w:rPr>
          <w:noProof/>
        </w:rPr>
        <w:fldChar w:fldCharType="end"/>
      </w:r>
    </w:p>
    <w:p w14:paraId="1B95C4C6" w14:textId="77777777" w:rsidR="00F119AE" w:rsidRDefault="00F119AE">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_Toc318559392 \h </w:instrText>
      </w:r>
      <w:r>
        <w:rPr>
          <w:noProof/>
        </w:rPr>
      </w:r>
      <w:r>
        <w:rPr>
          <w:noProof/>
        </w:rPr>
        <w:fldChar w:fldCharType="separate"/>
      </w:r>
      <w:r w:rsidR="00502A0C">
        <w:rPr>
          <w:noProof/>
        </w:rPr>
        <w:t>21</w:t>
      </w:r>
      <w:r>
        <w:rPr>
          <w:noProof/>
        </w:rPr>
        <w:fldChar w:fldCharType="end"/>
      </w:r>
    </w:p>
    <w:p w14:paraId="5BAA8F35" w14:textId="77777777" w:rsidR="00F119AE" w:rsidRDefault="00F119AE">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_Toc318559393 \h </w:instrText>
      </w:r>
      <w:r>
        <w:rPr>
          <w:noProof/>
        </w:rPr>
      </w:r>
      <w:r>
        <w:rPr>
          <w:noProof/>
        </w:rPr>
        <w:fldChar w:fldCharType="separate"/>
      </w:r>
      <w:r w:rsidR="00502A0C">
        <w:rPr>
          <w:noProof/>
        </w:rPr>
        <w:t>23</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18559372"/>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18559373"/>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w:t>
      </w:r>
      <w:proofErr w:type="spellStart"/>
      <w:proofErr w:type="gramStart"/>
      <w:r>
        <w:t>url</w:t>
      </w:r>
      <w:proofErr w:type="spellEnd"/>
      <w:proofErr w:type="gramEnd"/>
      <w:r>
        <w:t xml:space="preserve">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2D28474E" w14:textId="77777777" w:rsidR="00B3093C" w:rsidRDefault="00CB08D2">
      <w:pPr>
        <w:pStyle w:val="Body"/>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77777777" w:rsidR="00B3093C" w:rsidRDefault="00CB08D2">
      <w:r>
        <w:t xml:space="preserve">The home page can be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18559374"/>
      <w:bookmarkEnd w:id="8"/>
      <w:r>
        <w:lastRenderedPageBreak/>
        <w:t>Home Page Quick Entry Forms</w:t>
      </w:r>
      <w:bookmarkEnd w:id="9"/>
    </w:p>
    <w:p w14:paraId="15E88852" w14:textId="77777777" w:rsidR="00B3093C" w:rsidRDefault="00CB08D2">
      <w:pPr>
        <w:pStyle w:val="Heading3"/>
      </w:pPr>
      <w:bookmarkStart w:id="10" w:name="_Toc296686945"/>
      <w:bookmarkStart w:id="11" w:name="_Toc318559375"/>
      <w:bookmarkEnd w:id="10"/>
      <w:r>
        <w:t>Register ID</w:t>
      </w:r>
      <w:bookmarkEnd w:id="11"/>
    </w:p>
    <w:p w14:paraId="14C269EA" w14:textId="77777777" w:rsidR="00B3093C" w:rsidRDefault="00CB08D2">
      <w:r>
        <w:t xml:space="preserve">Before any operations can be done with a component it must be registered with a unique ID supplied by the user.  Normally this ID is the barcode attached to the component, which can be easily scanned using a barcode scanner.  To register a component simply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18559376"/>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18559377"/>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18559378"/>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18559379"/>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77777777" w:rsidR="00B3093C" w:rsidRDefault="00CB08D2">
      <w:r>
        <w:lastRenderedPageBreak/>
        <w:t xml:space="preserve">The Tag field is a drop down list with all previous tag names used and a final choice of other….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appropriate then the other… choice can be 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18559380"/>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plate or rack </w:t>
      </w:r>
      <w:r>
        <w:t xml:space="preserve">must be the related </w:t>
      </w:r>
      <w:proofErr w:type="spellStart"/>
      <w:r>
        <w:t>Jira</w:t>
      </w:r>
      <w:proofErr w:type="spellEnd"/>
      <w:r>
        <w:t xml:space="preserve">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w:t>
      </w:r>
      <w:proofErr w:type="spellStart"/>
      <w:r>
        <w:t>Jira</w:t>
      </w:r>
      <w:proofErr w:type="spellEnd"/>
      <w:r>
        <w:t xml:space="preserve"> ticket ID, if any, the component is associated with.</w:t>
      </w:r>
    </w:p>
    <w:p w14:paraId="4AD525A8" w14:textId="77777777" w:rsidR="009A70CC" w:rsidRDefault="009A70CC">
      <w:r>
        <w:t xml:space="preserve">Within </w:t>
      </w:r>
      <w:proofErr w:type="spellStart"/>
      <w:r>
        <w:t>Jira</w:t>
      </w:r>
      <w:proofErr w:type="spellEnd"/>
      <w:r>
        <w:t xml:space="preserve"> a rack is associated with a ticket when a BSP sample sheet is attached to the </w:t>
      </w:r>
      <w:proofErr w:type="spellStart"/>
      <w:r>
        <w:t>Jira</w:t>
      </w:r>
      <w:proofErr w:type="spellEnd"/>
      <w:r>
        <w:t xml:space="preserve"> ticket.  A plate’s association is done when the </w:t>
      </w:r>
      <w:proofErr w:type="spellStart"/>
      <w:r>
        <w:t>Jira</w:t>
      </w:r>
      <w:proofErr w:type="spellEnd"/>
      <w:r>
        <w:t xml:space="preserve"> ticket's “Plate Barcode” field is set to the plate ID.</w:t>
      </w:r>
    </w:p>
    <w:p w14:paraId="6E127A1E" w14:textId="77777777" w:rsidR="00B3093C" w:rsidRDefault="00CB08D2">
      <w:pPr>
        <w:pStyle w:val="Heading2"/>
      </w:pPr>
      <w:bookmarkStart w:id="22" w:name="_Toc296686951"/>
      <w:bookmarkStart w:id="23" w:name="_Toc318559381"/>
      <w:bookmarkEnd w:id="22"/>
      <w:r>
        <w:t>Initial Contents</w:t>
      </w:r>
      <w:bookmarkEnd w:id="23"/>
    </w:p>
    <w:p w14:paraId="55E3B3CE" w14:textId="4AE9A638"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B84D7D">
        <w:t xml:space="preserve">Contents for components without initial contents are </w:t>
      </w:r>
      <w:r>
        <w:t xml:space="preserve">determined by </w:t>
      </w:r>
      <w:r w:rsidR="00B84D7D">
        <w:t xml:space="preserve">the initial contents of source components.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25F1B9DF">
            <wp:extent cx="1943100" cy="1078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943100" cy="1078107"/>
                    </a:xfrm>
                    <a:prstGeom prst="rect">
                      <a:avLst/>
                    </a:prstGeom>
                  </pic:spPr>
                </pic:pic>
              </a:graphicData>
            </a:graphic>
          </wp:inline>
        </w:drawing>
      </w:r>
    </w:p>
    <w:p w14:paraId="538BAF74" w14:textId="026DB910" w:rsidR="008F640A" w:rsidRDefault="008F640A" w:rsidP="008F640A">
      <w:pPr>
        <w:pStyle w:val="Caption"/>
      </w:pPr>
      <w:r>
        <w:t xml:space="preserve">         Rack Tube Type Selection</w:t>
      </w:r>
    </w:p>
    <w:p w14:paraId="1195373E" w14:textId="3592B168" w:rsidR="008F640A" w:rsidRDefault="008F640A">
      <w:r>
        <w:rPr>
          <w:noProof/>
        </w:rPr>
        <w:lastRenderedPageBreak/>
        <w:drawing>
          <wp:inline distT="0" distB="0" distL="0" distR="0" wp14:anchorId="57ACB8F3" wp14:editId="6DDCC412">
            <wp:extent cx="1828800" cy="3136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3136900"/>
                    </a:xfrm>
                    <a:prstGeom prst="rect">
                      <a:avLst/>
                    </a:prstGeom>
                  </pic:spPr>
                </pic:pic>
              </a:graphicData>
            </a:graphic>
          </wp:inline>
        </w:drawing>
      </w:r>
    </w:p>
    <w:p w14:paraId="4DFBCA63" w14:textId="1408850A" w:rsidR="00BC19A3" w:rsidRDefault="008F640A" w:rsidP="008F640A">
      <w:pPr>
        <w:pStyle w:val="Caption"/>
      </w:pPr>
      <w:r>
        <w:t xml:space="preserve">         Tube Antibody Selection</w:t>
      </w:r>
    </w:p>
    <w:p w14:paraId="1B75B6B0" w14:textId="77777777" w:rsidR="00B3093C" w:rsidRDefault="00CB08D2">
      <w:r>
        <w:rPr>
          <w:noProof/>
        </w:rPr>
        <w:drawing>
          <wp:inline distT="0" distB="0" distL="0" distR="0" wp14:anchorId="070E8545" wp14:editId="3AD50C80">
            <wp:extent cx="2514600" cy="2215964"/>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514600" cy="2215964"/>
                    </a:xfrm>
                    <a:prstGeom prst="rect">
                      <a:avLst/>
                    </a:prstGeom>
                    <a:noFill/>
                    <a:ln w="9525">
                      <a:noFill/>
                      <a:miter lim="800000"/>
                      <a:headEnd/>
                      <a:tailEnd/>
                    </a:ln>
                  </pic:spPr>
                </pic:pic>
              </a:graphicData>
            </a:graphic>
          </wp:inline>
        </w:drawing>
      </w:r>
    </w:p>
    <w:p w14:paraId="0DEE310B" w14:textId="58F39784" w:rsidR="00B3093C" w:rsidRDefault="008F640A">
      <w:pPr>
        <w:pStyle w:val="Caption"/>
      </w:pPr>
      <w:r>
        <w:t xml:space="preserve">                         Plate</w:t>
      </w:r>
      <w:r w:rsidR="00CB08D2">
        <w:t xml:space="preserve"> MID Selection</w:t>
      </w:r>
    </w:p>
    <w:p w14:paraId="05DC21D5" w14:textId="77777777" w:rsidR="00B3093C" w:rsidRDefault="00CB08D2">
      <w:pPr>
        <w:pStyle w:val="Heading1"/>
      </w:pPr>
      <w:bookmarkStart w:id="24" w:name="_Toc296686952"/>
      <w:bookmarkStart w:id="25" w:name="_Toc318559382"/>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18559383"/>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77777777" w:rsidR="00B3093C" w:rsidRDefault="00CB08D2">
      <w:r>
        <w:t>In addition to the component details displayed, there are a number of operations that can be done from this page:</w:t>
      </w:r>
    </w:p>
    <w:p w14:paraId="65389C2B" w14:textId="77777777" w:rsidR="00B3093C" w:rsidRDefault="00CB08D2">
      <w:pPr>
        <w:pStyle w:val="ListParagraph"/>
        <w:numPr>
          <w:ilvl w:val="0"/>
          <w:numId w:val="1"/>
        </w:numPr>
        <w:rPr>
          <w:rFonts w:eastAsia="Helvetica" w:cs="Helvetica"/>
        </w:rPr>
      </w:pPr>
      <w:r>
        <w:t xml:space="preserve">Fields can be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77777777"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only deletes direct transfers and does not delete the component itself.</w:t>
      </w:r>
    </w:p>
    <w:p w14:paraId="391362E1" w14:textId="21F8C93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proofErr w:type="spellStart"/>
      <w:r>
        <w:t>EZPASSes</w:t>
      </w:r>
      <w:proofErr w:type="spellEnd"/>
      <w:r>
        <w:t xml:space="preserve"> can only be created for tubes.</w:t>
      </w:r>
      <w:r w:rsidR="00A62668">
        <w:t xml:space="preserve">  EZPASS and walk up sequencing sheet creation are only available for tubes.</w:t>
      </w:r>
    </w:p>
    <w:p w14:paraId="0EF86BCD" w14:textId="0BE8865F"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18559384"/>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84FFDCA" w:rsidR="00B3093C" w:rsidRDefault="00CB08D2">
      <w:r>
        <w:t xml:space="preserve">After data is entered for a rack component verification of reported contents vs. expected contents can </w:t>
      </w:r>
      <w:r w:rsidR="003963B7">
        <w:t>happen</w:t>
      </w:r>
      <w:r>
        <w:t xml:space="preserve">.  Expected contents are determined by data entered in the </w:t>
      </w:r>
      <w:proofErr w:type="spellStart"/>
      <w:r>
        <w:t>Jira</w:t>
      </w:r>
      <w:proofErr w:type="spellEnd"/>
      <w:r>
        <w:t xml:space="preserve"> ticket associated with </w:t>
      </w:r>
      <w:r>
        <w:lastRenderedPageBreak/>
        <w:t xml:space="preserve">the component.  Note that the </w:t>
      </w:r>
      <w:proofErr w:type="spellStart"/>
      <w:r>
        <w:t>Jira</w:t>
      </w:r>
      <w:proofErr w:type="spellEnd"/>
      <w:r>
        <w:t xml:space="preserve"> ticket can be displayed by selecting the </w:t>
      </w:r>
      <w:proofErr w:type="spellStart"/>
      <w:r>
        <w:rPr>
          <w:i/>
        </w:rPr>
        <w:t>Jira</w:t>
      </w:r>
      <w:proofErr w:type="spellEnd"/>
      <w:r>
        <w:rPr>
          <w:i/>
        </w:rPr>
        <w:t xml:space="preserve">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 xml:space="preserve">In the associated </w:t>
      </w:r>
      <w:proofErr w:type="spellStart"/>
      <w:r>
        <w:t>Jira</w:t>
      </w:r>
      <w:proofErr w:type="spellEnd"/>
      <w:r>
        <w:t xml:space="preserve">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 xml:space="preserve">The rack scan file is a spreadsheet or </w:t>
      </w:r>
      <w:proofErr w:type="spellStart"/>
      <w:r>
        <w:t>csv</w:t>
      </w:r>
      <w:proofErr w:type="spellEnd"/>
      <w:r>
        <w:t xml:space="preserve">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77777777" w:rsidR="000A63E9" w:rsidRDefault="00CB08D2" w:rsidP="000A63E9">
      <w:r>
        <w:t xml:space="preserve">The page shows how the rack scan results compare with the reported contents from the BSP sample sheet.  </w:t>
      </w:r>
      <w:r w:rsidR="000A63E9">
        <w:t>The match between the rack scan and the sample sheet is done via the tube</w:t>
      </w:r>
      <w:r w:rsidR="00A9128C">
        <w:t>s’ barcodes</w:t>
      </w:r>
      <w:r w:rsidR="000A63E9">
        <w:t>.</w:t>
      </w:r>
    </w:p>
    <w:p w14:paraId="2D1B0F80" w14:textId="67145139" w:rsidR="00B3093C" w:rsidRDefault="00CB08D2">
      <w:r>
        <w:lastRenderedPageBreak/>
        <w:t xml:space="preserve">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77777777" w:rsidR="002453FB" w:rsidRDefault="00957CC2">
      <w:r>
        <w:t xml:space="preserve">If the BSP </w:t>
      </w:r>
      <w:r w:rsidR="002C2E32">
        <w:t>sample sheet</w:t>
      </w:r>
      <w:r>
        <w:t xml:space="preserve"> includes</w:t>
      </w:r>
      <w:r w:rsidR="004A4EF4">
        <w:t xml:space="preserve"> information about antibodies to assoc</w:t>
      </w:r>
      <w:r w:rsidR="009836F3">
        <w:t xml:space="preserve">iate with the samples the severity of the mismatch is increased if the sample location </w:t>
      </w:r>
      <w:r w:rsidR="002C2E32">
        <w:t xml:space="preserve">in the rack scan </w:t>
      </w:r>
      <w:r w:rsidR="009836F3">
        <w:t xml:space="preserve">changed to a place </w:t>
      </w:r>
      <w:r w:rsidR="002C2E32">
        <w:t>that is set to receive an antibody different than the one specified for the sample’s original location in the sample sheet.</w:t>
      </w:r>
      <w:r w:rsidR="002453FB">
        <w:t xml:space="preserve">  Following is the legend for BSP entries with associated antibodies: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0" w:name="_Toc296686955"/>
      <w:bookmarkStart w:id="31" w:name="_Toc318559385"/>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7777777" w:rsidR="00B3093C" w:rsidRDefault="00CB08D2">
      <w:r>
        <w:t>- Plate to Plate or Tube</w:t>
      </w:r>
    </w:p>
    <w:p w14:paraId="3E1088BF" w14:textId="78A9E9A8" w:rsidR="00B3093C" w:rsidRDefault="00CB08D2">
      <w:r>
        <w:t xml:space="preserve">- </w:t>
      </w:r>
      <w:proofErr w:type="gramStart"/>
      <w:r>
        <w:t>Tube to Tube</w:t>
      </w:r>
      <w:proofErr w:type="gramEnd"/>
      <w:r w:rsidR="002C2E32">
        <w:t>, Rack or Plate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2CBED4C4" w:rsidR="001C462E" w:rsidRDefault="00CB08D2">
      <w:r>
        <w:lastRenderedPageBreak/>
        <w:t xml:space="preserve">Transfers of plates and racks need not be for the entire component.  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18559386"/>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18559387"/>
      <w:bookmarkEnd w:id="33"/>
      <w:r>
        <w:t>Graphs</w:t>
      </w:r>
      <w:bookmarkEnd w:id="34"/>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proofErr w:type="gramStart"/>
      <w:r w:rsidR="00F5277B">
        <w:t>is</w:t>
      </w:r>
      <w:proofErr w:type="gramEnd"/>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w:t>
      </w:r>
      <w:proofErr w:type="spellStart"/>
      <w:r>
        <w:t>NexteraXP</w:t>
      </w:r>
      <w:proofErr w:type="spellEnd"/>
      <w:r w:rsidR="002E06AB">
        <w:t xml:space="preserve"> v2 Index Set C) of 000008402269</w:t>
      </w:r>
      <w:r>
        <w:t>.</w:t>
      </w:r>
      <w:r w:rsidR="00BC19A3">
        <w:t xml:space="preserve">  Racks are displayed as 3-d rectangles, plates as plain rectangles and tubes as rectangles with rounded corners.</w:t>
      </w:r>
    </w:p>
    <w:p w14:paraId="2843B755" w14:textId="1B398BFE" w:rsidR="00B3093C" w:rsidRDefault="00D37FDD" w:rsidP="00157DA2">
      <w:r>
        <w:rPr>
          <w:noProof/>
        </w:rPr>
        <w:lastRenderedPageBreak/>
        <w:drawing>
          <wp:inline distT="0" distB="0" distL="0" distR="0" wp14:anchorId="3652F674" wp14:editId="0A14DFA0">
            <wp:extent cx="6057900" cy="5639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42.17 PM.png"/>
                    <pic:cNvPicPr/>
                  </pic:nvPicPr>
                  <pic:blipFill>
                    <a:blip r:embed="rId27">
                      <a:extLst>
                        <a:ext uri="{28A0092B-C50C-407E-A947-70E740481C1C}">
                          <a14:useLocalDpi xmlns:a14="http://schemas.microsoft.com/office/drawing/2010/main" val="0"/>
                        </a:ext>
                      </a:extLst>
                    </a:blip>
                    <a:stretch>
                      <a:fillRect/>
                    </a:stretch>
                  </pic:blipFill>
                  <pic:spPr>
                    <a:xfrm>
                      <a:off x="0" y="0"/>
                      <a:ext cx="6057900" cy="5639801"/>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62DCD8CF" w:rsidR="002E06AB" w:rsidRDefault="00286194" w:rsidP="00157DA2">
      <w:r>
        <w:t xml:space="preserve">Clicking on a component’s label navigates to the associated component’s display.  Clicking a label on the line representing a transfer </w:t>
      </w:r>
      <w:r w:rsidR="00F25BD6">
        <w:t xml:space="preserve">normally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1FC2BB12" w:rsidR="00F25BD6" w:rsidRDefault="00A20D28" w:rsidP="00A20D28">
      <w:r>
        <w:t>Note, unlike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the plate ABXX has antibody tubes transferred into its wells, as show below:</w:t>
      </w:r>
    </w:p>
    <w:p w14:paraId="1D8FA7C1" w14:textId="0629A371" w:rsidR="00F25BD6" w:rsidRDefault="002204EE" w:rsidP="00A20D28">
      <w:r>
        <w:rPr>
          <w:noProof/>
        </w:rPr>
        <w:drawing>
          <wp:inline distT="0" distB="0" distL="0" distR="0" wp14:anchorId="066FD2DD" wp14:editId="2565736F">
            <wp:extent cx="5943600" cy="1573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49.19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19DC5FA5" w:rsidR="002204EE" w:rsidRDefault="002204EE" w:rsidP="00A20D28">
      <w:r>
        <w:t xml:space="preserve">Then 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bookmarkStart w:id="35" w:name="_Toc318559388"/>
      <w:r>
        <w:t>Contents</w:t>
      </w:r>
      <w:bookmarkEnd w:id="35"/>
    </w:p>
    <w:p w14:paraId="2A2D9D1B" w14:textId="6A7F797F" w:rsidR="00E338A8" w:rsidRPr="00E338A8" w:rsidRDefault="006B1D4B" w:rsidP="006B1D4B">
      <w:r>
        <w:t>Contents of a component are determined by the component’s own initial contents along with initial contents of any other components transferred, directly or i</w:t>
      </w:r>
      <w:r w:rsidR="00E338A8">
        <w:t xml:space="preserve">ndirectly, into the component.  The graph containing these transfers can be displayed using the </w:t>
      </w:r>
      <w:r w:rsidR="00E338A8">
        <w:rPr>
          <w:i/>
        </w:rPr>
        <w:t>Graph</w:t>
      </w:r>
      <w:r w:rsidR="00E338A8">
        <w:t xml:space="preserve"> button in a component’s display.</w:t>
      </w:r>
    </w:p>
    <w:p w14:paraId="77BE06A9" w14:textId="4BA6D9A7" w:rsidR="0026432C" w:rsidRDefault="006B1D4B" w:rsidP="006B1D4B">
      <w:r>
        <w:t>Initial contents include samples, mole</w:t>
      </w:r>
      <w:r w:rsidR="00E338A8">
        <w:t xml:space="preserve">cular barcodes and antibodies.  </w:t>
      </w:r>
      <w:r w:rsidR="0026432C">
        <w:t>Rule</w:t>
      </w:r>
      <w:r w:rsidR="00E338A8">
        <w:t>s</w:t>
      </w:r>
      <w:r w:rsidR="0026432C">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3AC0994C" w:rsidR="0026432C" w:rsidRDefault="0026432C" w:rsidP="0026432C">
      <w:pPr>
        <w:pStyle w:val="ListParagraph"/>
        <w:numPr>
          <w:ilvl w:val="0"/>
          <w:numId w:val="6"/>
        </w:numPr>
      </w:pPr>
      <w:r>
        <w:t>If multiple samples are transferred into a location where there is an unattached molecular barcode or antibody the sample chosen to attach to the molecular barcode or antibody is whichever one was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6" w:name="_Toc296686957"/>
      <w:bookmarkEnd w:id="36"/>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37" w:name="_Toc318559389"/>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0B8B99C9">
            <wp:extent cx="2936471" cy="4114800"/>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936524" cy="4114874"/>
                    </a:xfrm>
                    <a:prstGeom prst="rect">
                      <a:avLst/>
                    </a:prstGeom>
                  </pic:spPr>
                </pic:pic>
              </a:graphicData>
            </a:graphic>
          </wp:inline>
        </w:drawing>
      </w:r>
    </w:p>
    <w:p w14:paraId="13E1F90F" w14:textId="6F3C7589" w:rsidR="00B3093C" w:rsidRDefault="00CB08D2">
      <w:pPr>
        <w:pStyle w:val="Caption"/>
      </w:pPr>
      <w:r>
        <w:t xml:space="preserve">                 </w:t>
      </w:r>
      <w:r w:rsidR="00502A0C">
        <w:t xml:space="preserve">                   </w:t>
      </w:r>
      <w:r>
        <w:t>Create EZPASS</w:t>
      </w:r>
    </w:p>
    <w:p w14:paraId="622485BD" w14:textId="770AEA87" w:rsidR="00B3093C"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proofErr w:type="gramStart"/>
      <w:r>
        <w:t>EZPASS creation is completed by doing a traversal of the directed graph stored for transfers</w:t>
      </w:r>
      <w:proofErr w:type="gramEnd"/>
      <w:r>
        <w:t>.  The final contents of a component are calculated based on the contents of all the components leading into the target component.  In particular, MIDs (molecular IDs or barcodes) are attached to samples based on well locations of the MIDs and samples.  For example, in the preceding graph for tube 0098973031, the sample contents originating in the rack CO-14655311 are combined with the “</w:t>
      </w:r>
      <w:proofErr w:type="spellStart"/>
      <w:r>
        <w:t>NexteraXP</w:t>
      </w:r>
      <w:proofErr w:type="spellEnd"/>
      <w:r>
        <w:t xml:space="preserve"> v2 Index Set A” MIDs to create MID tagged sample</w:t>
      </w:r>
      <w:r w:rsidR="00EF77E1">
        <w:t>s</w:t>
      </w:r>
      <w:r>
        <w:t xml:space="preserve"> in the ATM plate and beyond.  Rules for combining MIDs and samples are:</w:t>
      </w:r>
    </w:p>
    <w:p w14:paraId="2E2B921B" w14:textId="77777777" w:rsidR="00B3093C" w:rsidRDefault="00CB08D2">
      <w:pPr>
        <w:pStyle w:val="ListParagraph"/>
        <w:numPr>
          <w:ilvl w:val="0"/>
          <w:numId w:val="3"/>
        </w:numPr>
      </w:pPr>
      <w:r>
        <w:t>Once a sample has MIDs attached no additional MIDs can be attached to the sample.</w:t>
      </w:r>
    </w:p>
    <w:p w14:paraId="5890E59B" w14:textId="77777777" w:rsidR="00B3093C" w:rsidRDefault="00CB08D2">
      <w:pPr>
        <w:pStyle w:val="ListParagraph"/>
        <w:numPr>
          <w:ilvl w:val="0"/>
          <w:numId w:val="3"/>
        </w:numPr>
      </w:pPr>
      <w:r>
        <w:t>If more than one plate of MIDs is transferred into a plate with samples, if there are overlapping wells from the multiple transfers, then the MIDs from the first transfer recorded in Tracker is used.</w:t>
      </w:r>
    </w:p>
    <w:p w14:paraId="49C5564E" w14:textId="49C9369D" w:rsidR="00B3093C" w:rsidRDefault="00CB08D2">
      <w:r>
        <w:t>When an EZPASS is generated it is downloaded as a s</w:t>
      </w:r>
      <w:r w:rsidR="004725E9">
        <w:t xml:space="preserve">preadsheet 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Pr="00FE5417">
        <w:rPr>
          <w:i/>
        </w:rPr>
        <w:t>EZ</w:t>
      </w:r>
      <w:r w:rsidR="00FE5417" w:rsidRPr="00FE5417">
        <w:rPr>
          <w:i/>
        </w:rPr>
        <w:t>-</w:t>
      </w:r>
      <w:r w:rsidRPr="00FE5417">
        <w:rPr>
          <w:i/>
        </w:rPr>
        <w:t>PASS</w:t>
      </w:r>
      <w:r w:rsidR="00FE5417" w:rsidRPr="00FE5417">
        <w:rPr>
          <w:i/>
        </w:rPr>
        <w:t>_</w:t>
      </w:r>
      <w:r w:rsidR="00FE5417">
        <w:rPr>
          <w:i/>
        </w:rPr>
        <w:t>componentID</w:t>
      </w:r>
      <w:r>
        <w:t xml:space="preserve">.xlsx, for example </w:t>
      </w:r>
      <w:r w:rsidR="00FE5417">
        <w:t>EZ-PASS_</w:t>
      </w:r>
      <w:r w:rsidR="004725E9">
        <w:t>SSF-747</w:t>
      </w:r>
      <w:r>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can be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18559390"/>
      <w:r>
        <w:t xml:space="preserve">Walk Up Sequencing </w:t>
      </w:r>
      <w:r w:rsidR="001C38FD">
        <w:t>File</w:t>
      </w:r>
      <w:r>
        <w:t xml:space="preserve"> Creation</w:t>
      </w:r>
      <w:bookmarkEnd w:id="38"/>
    </w:p>
    <w:p w14:paraId="2406047E" w14:textId="554E6E3F" w:rsidR="000876C1" w:rsidRDefault="0014242A" w:rsidP="0014242A">
      <w:r>
        <w:t xml:space="preserve">As an alternative to an EZPASS, a walk up sequencing </w:t>
      </w:r>
      <w:r w:rsidR="001C38FD">
        <w:t>file</w:t>
      </w:r>
      <w:r>
        <w:t xml:space="preserve"> can be 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name; IndexBarcode1 contains the P5 barcode sequence; IndexBarcode2 the P7 barcode sequence.  The </w:t>
      </w:r>
      <w:proofErr w:type="spellStart"/>
      <w:r w:rsidR="000876C1">
        <w:t>SampleName</w:t>
      </w:r>
      <w:proofErr w:type="spellEnd"/>
      <w:r w:rsidR="000876C1">
        <w:t xml:space="preserve"> is created by first replacing any non-alphanumeric characters</w:t>
      </w:r>
      <w:r w:rsidR="001C38FD">
        <w:t xml:space="preserve"> in the collaborator sample name</w:t>
      </w:r>
      <w:r w:rsidR="000876C1">
        <w:t xml:space="preserve">, except </w:t>
      </w:r>
      <w:r w:rsidR="001C38FD">
        <w:t>underscore (</w:t>
      </w:r>
      <w:r w:rsidR="000876C1">
        <w:t>“_”</w:t>
      </w:r>
      <w:r w:rsidR="001C38FD">
        <w:t xml:space="preserve">) and dash (“-“), with an underscore.  </w:t>
      </w:r>
      <w:r w:rsidR="00BF28BD">
        <w:t>Following the collaborator sample name, if an antibody was to be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3">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4F14F3D9" w14:textId="71DBBDDF" w:rsidR="008922BC" w:rsidRDefault="00FB1286" w:rsidP="00FB1286">
      <w:pPr>
        <w:pStyle w:val="Heading2"/>
      </w:pPr>
      <w:bookmarkStart w:id="39" w:name="_Toc318559391"/>
      <w:r>
        <w:t>Robot Instructions</w:t>
      </w:r>
      <w:bookmarkEnd w:id="39"/>
    </w:p>
    <w:p w14:paraId="3B927022" w14:textId="65DC5801" w:rsidR="008922BC" w:rsidRPr="00656591" w:rsidRDefault="00656591" w:rsidP="008922BC">
      <w:r>
        <w:t xml:space="preserve">Instructions, to create a plate of antibodies, can be </w:t>
      </w:r>
      <w:r w:rsidR="0045481E">
        <w:t>created and downloaded</w:t>
      </w:r>
      <w:r>
        <w:t xml:space="preserve"> by selecting the </w:t>
      </w:r>
      <w:r w:rsidRPr="00656591">
        <w:rPr>
          <w:i/>
        </w:rPr>
        <w:t>Create Antibody Plate</w:t>
      </w:r>
      <w:r>
        <w:t xml:space="preserve"> button in a rack display where </w:t>
      </w:r>
      <w:r w:rsidRPr="00656591">
        <w:rPr>
          <w:i/>
        </w:rPr>
        <w:t>Initial Content</w:t>
      </w:r>
      <w:r>
        <w:t xml:space="preserve"> is set to </w:t>
      </w:r>
      <w:r w:rsidRPr="00656591">
        <w:rPr>
          <w:i/>
        </w:rPr>
        <w:t>Antibodies</w:t>
      </w:r>
      <w:r>
        <w:t xml:space="preserve">.  For </w:t>
      </w:r>
      <w:r>
        <w:lastRenderedPageBreak/>
        <w:t xml:space="preserve">example, if </w:t>
      </w:r>
      <w:r w:rsidRPr="00656591">
        <w:rPr>
          <w:i/>
        </w:rPr>
        <w:t>Create Antibody Plate</w:t>
      </w:r>
      <w:r>
        <w:t xml:space="preserve"> is clicked </w:t>
      </w:r>
      <w:r w:rsidR="004A3679">
        <w:t xml:space="preserve">from the display page for </w:t>
      </w:r>
      <w:r w:rsidR="008D6F78">
        <w:t xml:space="preserve">a </w:t>
      </w:r>
      <w:r w:rsidR="004A3679">
        <w:t xml:space="preserve">rack AB-R1, </w:t>
      </w:r>
      <w:r>
        <w:t>the following page is shown:</w:t>
      </w:r>
    </w:p>
    <w:p w14:paraId="5A5C386B" w14:textId="0DFDA946" w:rsidR="008922BC" w:rsidRDefault="008922BC" w:rsidP="008922BC">
      <w:r>
        <w:rPr>
          <w:noProof/>
        </w:rPr>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71D34C6A" w14:textId="52276C94" w:rsidR="0045481E" w:rsidRPr="0045481E" w:rsidRDefault="0045481E" w:rsidP="00E86893">
      <w:r>
        <w:t>Instructions are generated to transfer antibodies from the tubes in the source rack to the proper locations in the destination plate.</w:t>
      </w:r>
    </w:p>
    <w:p w14:paraId="6C0C9D6A" w14:textId="769ED4D8" w:rsidR="00E86893" w:rsidRPr="00E86893" w:rsidRDefault="00E86893" w:rsidP="00E86893">
      <w:r w:rsidRPr="00E86893">
        <w:rPr>
          <w:i/>
        </w:rPr>
        <w:t>Antibody source rack ID</w:t>
      </w:r>
      <w:r>
        <w:t xml:space="preserve"> is the ID from the page from which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E43912">
        <w:t>3K4me3 and one containing HeK27ac.</w:t>
      </w:r>
    </w:p>
    <w:p w14:paraId="7EF39B34" w14:textId="178EB431" w:rsidR="00E86893" w:rsidRDefault="004F1498" w:rsidP="004F1498">
      <w:r>
        <w:rPr>
          <w:i/>
        </w:rPr>
        <w:t>Sample container ID</w:t>
      </w:r>
      <w:r>
        <w:t xml:space="preserve"> must be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sample sheet associated with the project.</w:t>
      </w:r>
    </w:p>
    <w:p w14:paraId="3CC9294F" w14:textId="718ADE4A" w:rsidR="004F1498" w:rsidRDefault="00E86893" w:rsidP="004F1498">
      <w:r w:rsidRPr="0045481E">
        <w:rPr>
          <w:i/>
        </w:rPr>
        <w:t>Antibody destination plate ID</w:t>
      </w:r>
      <w:r w:rsidR="004F1498">
        <w:t xml:space="preserve"> </w:t>
      </w:r>
      <w:r>
        <w:t xml:space="preserve">must be set to the ID of the destination plate </w:t>
      </w:r>
      <w:r w:rsidR="0045481E">
        <w:t>being</w:t>
      </w:r>
      <w:r>
        <w:t xml:space="preserve"> </w:t>
      </w:r>
      <w:r w:rsidR="00E43912">
        <w:t xml:space="preserve">created </w:t>
      </w:r>
      <w:r w:rsidR="0045481E">
        <w:t xml:space="preserve">to set </w:t>
      </w:r>
      <w:r w:rsidR="00E43912">
        <w:t>antibodies with the samples.  Well locations of antibodies in the plate are set</w:t>
      </w:r>
      <w:r>
        <w:t xml:space="preserve"> </w:t>
      </w:r>
      <w:r w:rsidR="00E43912">
        <w:t>to properly match the sample placement in the sample container.  For example if the sample in location A01 in the sample container is supposed to get antibody H3K4me3 then the generated robot instructions contains a directive to do a transfer from a tube containing H3K4me3 to the location A01 on the destination plate.</w:t>
      </w:r>
    </w:p>
    <w:p w14:paraId="777EAE79" w14:textId="2782E224" w:rsidR="0045481E" w:rsidRPr="004F1498"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 file given the extension “</w:t>
      </w:r>
      <w:proofErr w:type="gramStart"/>
      <w:r>
        <w:t>.</w:t>
      </w:r>
      <w:proofErr w:type="spellStart"/>
      <w:r>
        <w:t>csv</w:t>
      </w:r>
      <w:proofErr w:type="spellEnd"/>
      <w:proofErr w:type="gramEnd"/>
      <w:r>
        <w:t>”.  An example of a generated file follows:</w:t>
      </w:r>
    </w:p>
    <w:p w14:paraId="74397FEA" w14:textId="33AE6AB8" w:rsidR="008922BC" w:rsidRDefault="004A3679" w:rsidP="008922BC">
      <w:r>
        <w:rPr>
          <w:noProof/>
        </w:rPr>
        <w:drawing>
          <wp:inline distT="0" distB="0" distL="0" distR="0" wp14:anchorId="2C9940E0" wp14:editId="0C893DBB">
            <wp:extent cx="5943600" cy="352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37.0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D90797B" w14:textId="77515740" w:rsidR="008922BC" w:rsidRDefault="008922BC" w:rsidP="004A3679">
      <w:pPr>
        <w:pStyle w:val="Caption"/>
        <w:jc w:val="center"/>
      </w:pPr>
      <w:r>
        <w:t>Generated Robot Instructions to Create an Antibody Plate</w:t>
      </w:r>
    </w:p>
    <w:p w14:paraId="03833F35" w14:textId="5E5795AC" w:rsidR="0045481E" w:rsidRP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328CD6DD" w14:textId="77777777" w:rsidR="00B3093C" w:rsidRDefault="00CB08D2">
      <w:pPr>
        <w:pStyle w:val="Heading1"/>
      </w:pPr>
      <w:bookmarkStart w:id="40" w:name="_Toc296686958"/>
      <w:bookmarkStart w:id="41" w:name="_Toc318559392"/>
      <w:bookmarkEnd w:id="40"/>
      <w:r>
        <w:t>Search</w:t>
      </w:r>
      <w:bookmarkEnd w:id="41"/>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6"/>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7777777"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proofErr w:type="gramStart"/>
      <w:r>
        <w:t xml:space="preserve">criteria </w:t>
      </w:r>
      <w:r w:rsidR="00F5277B">
        <w:t>is</w:t>
      </w:r>
      <w:proofErr w:type="gramEnd"/>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302F878E"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y selecting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2EB5D1A9" w:rsidR="00765B40" w:rsidRDefault="00B84D7D" w:rsidP="003E641D">
      <w:pPr>
        <w:pStyle w:val="Heading1"/>
      </w:pPr>
      <w:bookmarkStart w:id="42" w:name="_Toc318559393"/>
      <w:r>
        <w:t>A very brief technical overview</w:t>
      </w:r>
      <w:bookmarkEnd w:id="42"/>
    </w:p>
    <w:p w14:paraId="792C5930" w14:textId="0A937790" w:rsidR="00B84D7D" w:rsidRDefault="003E641D" w:rsidP="003E641D">
      <w:r>
        <w:t>At a high level Tracker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bookmarkStart w:id="43" w:name="_GoBack"/>
      <w:bookmarkEnd w:id="43"/>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78738430" w14:textId="77777777" w:rsidR="00F45775" w:rsidRPr="003E641D" w:rsidRDefault="00F45775" w:rsidP="003E641D"/>
    <w:sectPr w:rsidR="00F45775" w:rsidRPr="003E641D">
      <w:footerReference w:type="default" r:id="rId38"/>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F119AE" w:rsidRDefault="00F119AE">
      <w:pPr>
        <w:spacing w:before="0" w:after="0"/>
      </w:pPr>
      <w:r>
        <w:separator/>
      </w:r>
    </w:p>
  </w:endnote>
  <w:endnote w:type="continuationSeparator" w:id="0">
    <w:p w14:paraId="0BD538BA" w14:textId="77777777" w:rsidR="00F119AE" w:rsidRDefault="00F119A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F119AE" w:rsidRDefault="00F119AE">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F119AE" w:rsidRDefault="00F119AE">
                          <w:pPr>
                            <w:pStyle w:val="Footer"/>
                          </w:pPr>
                          <w:r>
                            <w:rPr>
                              <w:rStyle w:val="PageNumber"/>
                            </w:rPr>
                            <w:fldChar w:fldCharType="begin"/>
                          </w:r>
                          <w:r>
                            <w:instrText>PAGE</w:instrText>
                          </w:r>
                          <w:r>
                            <w:fldChar w:fldCharType="separate"/>
                          </w:r>
                          <w:r w:rsidR="00502A0C">
                            <w:rPr>
                              <w:noProof/>
                            </w:rPr>
                            <w:t>23</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F119AE" w:rsidRDefault="00F119AE">
                    <w:pPr>
                      <w:pStyle w:val="Footer"/>
                    </w:pPr>
                    <w:r>
                      <w:rPr>
                        <w:rStyle w:val="PageNumber"/>
                      </w:rPr>
                      <w:fldChar w:fldCharType="begin"/>
                    </w:r>
                    <w:r>
                      <w:instrText>PAGE</w:instrText>
                    </w:r>
                    <w:r>
                      <w:fldChar w:fldCharType="separate"/>
                    </w:r>
                    <w:r w:rsidR="00502A0C">
                      <w:rPr>
                        <w:noProof/>
                      </w:rPr>
                      <w:t>23</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F119AE" w:rsidRDefault="00F119AE">
      <w:pPr>
        <w:spacing w:before="0" w:after="0"/>
      </w:pPr>
      <w:r>
        <w:separator/>
      </w:r>
    </w:p>
  </w:footnote>
  <w:footnote w:type="continuationSeparator" w:id="0">
    <w:p w14:paraId="0C79CB66" w14:textId="77777777" w:rsidR="00F119AE" w:rsidRDefault="00F119AE">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41E39"/>
    <w:rsid w:val="000876C1"/>
    <w:rsid w:val="000A63E9"/>
    <w:rsid w:val="000F36C1"/>
    <w:rsid w:val="00123297"/>
    <w:rsid w:val="0014242A"/>
    <w:rsid w:val="00157DA2"/>
    <w:rsid w:val="00172E15"/>
    <w:rsid w:val="001C38FD"/>
    <w:rsid w:val="001C462E"/>
    <w:rsid w:val="001C6D1A"/>
    <w:rsid w:val="002204EE"/>
    <w:rsid w:val="002453FB"/>
    <w:rsid w:val="0026432C"/>
    <w:rsid w:val="00286194"/>
    <w:rsid w:val="002A7EC8"/>
    <w:rsid w:val="002C2E32"/>
    <w:rsid w:val="002C76AD"/>
    <w:rsid w:val="002E06AB"/>
    <w:rsid w:val="003557E6"/>
    <w:rsid w:val="003963B7"/>
    <w:rsid w:val="003E641D"/>
    <w:rsid w:val="00434497"/>
    <w:rsid w:val="004420C6"/>
    <w:rsid w:val="0045481E"/>
    <w:rsid w:val="004725E9"/>
    <w:rsid w:val="004A3679"/>
    <w:rsid w:val="004A4EF4"/>
    <w:rsid w:val="004B261F"/>
    <w:rsid w:val="004B4CED"/>
    <w:rsid w:val="004C7161"/>
    <w:rsid w:val="004F1498"/>
    <w:rsid w:val="00502A0C"/>
    <w:rsid w:val="005168B0"/>
    <w:rsid w:val="005B5714"/>
    <w:rsid w:val="005F7975"/>
    <w:rsid w:val="0060202A"/>
    <w:rsid w:val="00614DD0"/>
    <w:rsid w:val="0062553D"/>
    <w:rsid w:val="0064358B"/>
    <w:rsid w:val="00656591"/>
    <w:rsid w:val="006B1D4B"/>
    <w:rsid w:val="00765B40"/>
    <w:rsid w:val="00777AD6"/>
    <w:rsid w:val="007A5BA9"/>
    <w:rsid w:val="00802246"/>
    <w:rsid w:val="00804F22"/>
    <w:rsid w:val="008922BC"/>
    <w:rsid w:val="008D6F78"/>
    <w:rsid w:val="008F640A"/>
    <w:rsid w:val="00957CC2"/>
    <w:rsid w:val="009836F3"/>
    <w:rsid w:val="0098458B"/>
    <w:rsid w:val="009A70CC"/>
    <w:rsid w:val="00A20D28"/>
    <w:rsid w:val="00A55C92"/>
    <w:rsid w:val="00A62668"/>
    <w:rsid w:val="00A629EF"/>
    <w:rsid w:val="00A9128C"/>
    <w:rsid w:val="00A95818"/>
    <w:rsid w:val="00B3093C"/>
    <w:rsid w:val="00B84D7D"/>
    <w:rsid w:val="00BC19A3"/>
    <w:rsid w:val="00BF28BD"/>
    <w:rsid w:val="00C33E38"/>
    <w:rsid w:val="00CB08D2"/>
    <w:rsid w:val="00CB1992"/>
    <w:rsid w:val="00D37FDD"/>
    <w:rsid w:val="00D57B72"/>
    <w:rsid w:val="00E05520"/>
    <w:rsid w:val="00E338A8"/>
    <w:rsid w:val="00E43912"/>
    <w:rsid w:val="00E86893"/>
    <w:rsid w:val="00EF77E1"/>
    <w:rsid w:val="00EF7D7C"/>
    <w:rsid w:val="00F119AE"/>
    <w:rsid w:val="00F25BD6"/>
    <w:rsid w:val="00F45775"/>
    <w:rsid w:val="00F5277B"/>
    <w:rsid w:val="00FB1286"/>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btllims.broadinstitute.org:900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467</TotalTime>
  <Pages>23</Pages>
  <Words>4102</Words>
  <Characters>23388</Characters>
  <Application>Microsoft Macintosh Word</Application>
  <DocSecurity>0</DocSecurity>
  <Lines>194</Lines>
  <Paragraphs>54</Paragraphs>
  <ScaleCrop>false</ScaleCrop>
  <Company>Broad Institute</Company>
  <LinksUpToDate>false</LinksUpToDate>
  <CharactersWithSpaces>27436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10</cp:revision>
  <cp:lastPrinted>2015-07-13T18:39:00Z</cp:lastPrinted>
  <dcterms:created xsi:type="dcterms:W3CDTF">2015-07-13T20:13:00Z</dcterms:created>
  <dcterms:modified xsi:type="dcterms:W3CDTF">2016-03-02T22:50:00Z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